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64" w:rsidRDefault="00526364" w:rsidP="00526364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br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677"/>
      </w:tblGrid>
      <w:tr w:rsidR="00526364" w:rsidRPr="00EC77F6" w:rsidTr="00526364">
        <w:trPr>
          <w:trHeight w:val="80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26364" w:rsidRPr="00EC77F6" w:rsidRDefault="00526364" w:rsidP="00526364">
            <w:pPr>
              <w:pStyle w:val="a3"/>
              <w:ind w:hanging="155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</w:t>
            </w:r>
            <w:r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Принято </w:t>
            </w:r>
          </w:p>
          <w:p w:rsidR="00526364" w:rsidRPr="00EC77F6" w:rsidRDefault="00526364" w:rsidP="00526364">
            <w:pPr>
              <w:pStyle w:val="a3"/>
              <w:ind w:left="-155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Педагогическим советом</w:t>
            </w:r>
          </w:p>
          <w:p w:rsidR="00526364" w:rsidRPr="00EC77F6" w:rsidRDefault="00526364" w:rsidP="00526364">
            <w:pPr>
              <w:pStyle w:val="a3"/>
              <w:ind w:left="-155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(протокол </w:t>
            </w:r>
            <w:r w:rsidR="00113C7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№ 6 от 31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марта 2022</w:t>
            </w:r>
            <w:r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г.)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6364" w:rsidRPr="00EC77F6" w:rsidRDefault="00526364" w:rsidP="00526364">
            <w:pPr>
              <w:pStyle w:val="a3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                  «УТВЕРЖДАЮ»</w:t>
            </w:r>
          </w:p>
          <w:p w:rsidR="00526364" w:rsidRPr="00EC77F6" w:rsidRDefault="00526364" w:rsidP="00526364">
            <w:pPr>
              <w:pStyle w:val="a3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  </w:t>
            </w:r>
            <w:r w:rsidR="00113C7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          Директор МОУ СШ №27</w:t>
            </w:r>
          </w:p>
          <w:p w:rsidR="00526364" w:rsidRPr="00EC77F6" w:rsidRDefault="00113C7D" w:rsidP="00526364">
            <w:pPr>
              <w:pStyle w:val="a3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Т.В.Жданова</w:t>
            </w:r>
            <w:proofErr w:type="spellEnd"/>
          </w:p>
          <w:p w:rsidR="00526364" w:rsidRPr="00EC77F6" w:rsidRDefault="00526364" w:rsidP="00526364">
            <w:pPr>
              <w:pStyle w:val="a3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526364" w:rsidRPr="00EC77F6" w:rsidRDefault="00113C7D" w:rsidP="0052636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приказ №56   от 31</w:t>
            </w:r>
            <w:r w:rsidR="0052636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.03.2022</w:t>
            </w:r>
            <w:r w:rsidR="00526364" w:rsidRPr="00EC7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</w:tbl>
    <w:p w:rsidR="00526364" w:rsidRDefault="00526364" w:rsidP="00526364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26364" w:rsidRDefault="00526364" w:rsidP="00526364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26364" w:rsidRDefault="00526364" w:rsidP="00526364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26364" w:rsidRDefault="00526364" w:rsidP="0052636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</w:t>
      </w:r>
      <w:r w:rsidRPr="00526364">
        <w:rPr>
          <w:b/>
          <w:bCs/>
          <w:color w:val="auto"/>
        </w:rPr>
        <w:t>оложение</w:t>
      </w:r>
    </w:p>
    <w:p w:rsidR="00526364" w:rsidRPr="00526364" w:rsidRDefault="00526364" w:rsidP="00526364">
      <w:pPr>
        <w:pStyle w:val="Default"/>
        <w:jc w:val="center"/>
      </w:pPr>
      <w:r w:rsidRPr="00526364">
        <w:rPr>
          <w:b/>
          <w:bCs/>
          <w:color w:val="auto"/>
        </w:rPr>
        <w:t xml:space="preserve"> о системе наставничества педагогических работников в Организации</w:t>
      </w:r>
    </w:p>
    <w:p w:rsidR="00526364" w:rsidRPr="00526364" w:rsidRDefault="00526364" w:rsidP="00526364">
      <w:pPr>
        <w:pStyle w:val="Default"/>
        <w:jc w:val="center"/>
        <w:rPr>
          <w:color w:val="auto"/>
        </w:rPr>
      </w:pPr>
    </w:p>
    <w:p w:rsidR="00526364" w:rsidRPr="00526364" w:rsidRDefault="00526364" w:rsidP="00526364">
      <w:pPr>
        <w:pStyle w:val="Default"/>
        <w:jc w:val="center"/>
      </w:pPr>
      <w:r w:rsidRPr="00526364">
        <w:rPr>
          <w:b/>
          <w:bCs/>
          <w:color w:val="auto"/>
        </w:rPr>
        <w:t>1. Общие положения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1.1. Настоящее Положение о системе наставничества педагогических работников в</w:t>
      </w:r>
      <w:r>
        <w:rPr>
          <w:color w:val="auto"/>
        </w:rPr>
        <w:t xml:space="preserve"> муниципальном общеобразовательном учреждении «Средняя школа № 3» (далее – Организация) </w:t>
      </w:r>
      <w:r w:rsidRPr="00526364">
        <w:rPr>
          <w:color w:val="auto"/>
        </w:rPr>
        <w:t>определяет цели, задачи, формы и порядок осуществления наставничества (</w:t>
      </w:r>
      <w:r w:rsidRPr="00526364">
        <w:rPr>
          <w:iCs/>
          <w:color w:val="auto"/>
        </w:rPr>
        <w:t>далее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 xml:space="preserve">– Положение). Данное Положение разработано в соответствии с нормативной правовой базой в сфере образования и наставничества.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1.2. В Положении используются следующие понятия: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b/>
          <w:bCs/>
          <w:color w:val="auto"/>
        </w:rPr>
        <w:t>Наставник</w:t>
      </w:r>
      <w:r>
        <w:rPr>
          <w:bCs/>
          <w:color w:val="auto"/>
        </w:rPr>
        <w:t xml:space="preserve"> </w:t>
      </w:r>
      <w:r w:rsidRPr="00526364">
        <w:rPr>
          <w:color w:val="auto"/>
        </w:rPr>
        <w:t>– участник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26364" w:rsidRPr="00526364" w:rsidRDefault="00526364" w:rsidP="0052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364">
        <w:rPr>
          <w:rFonts w:ascii="Times New Roman" w:hAnsi="Times New Roman" w:cs="Times New Roman"/>
          <w:b/>
          <w:sz w:val="24"/>
          <w:szCs w:val="24"/>
        </w:rPr>
        <w:t>Наставник-специалист</w:t>
      </w:r>
      <w:r w:rsidRPr="00526364">
        <w:rPr>
          <w:rFonts w:ascii="Times New Roman" w:hAnsi="Times New Roman" w:cs="Times New Roman"/>
          <w:sz w:val="24"/>
          <w:szCs w:val="24"/>
        </w:rPr>
        <w:t xml:space="preserve"> – педагогический работник Организации, который осуществляет наставничество по принципу «один на один» (</w:t>
      </w:r>
      <w:r w:rsidRPr="0052636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526364">
        <w:rPr>
          <w:rFonts w:ascii="Times New Roman" w:hAnsi="Times New Roman" w:cs="Times New Roman"/>
          <w:sz w:val="24"/>
          <w:szCs w:val="24"/>
        </w:rPr>
        <w:t>-о</w:t>
      </w:r>
      <w:r w:rsidRPr="0052636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63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6364">
        <w:rPr>
          <w:rFonts w:ascii="Times New Roman" w:hAnsi="Times New Roman" w:cs="Times New Roman"/>
          <w:sz w:val="24"/>
          <w:szCs w:val="24"/>
          <w:lang w:val="en-US"/>
        </w:rPr>
        <w:t>OneMentoring</w:t>
      </w:r>
      <w:proofErr w:type="spellEnd"/>
      <w:r w:rsidRPr="0052636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26364" w:rsidRPr="00526364" w:rsidRDefault="00526364" w:rsidP="0052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364">
        <w:rPr>
          <w:rFonts w:ascii="Times New Roman" w:hAnsi="Times New Roman" w:cs="Times New Roman"/>
          <w:b/>
          <w:sz w:val="24"/>
          <w:szCs w:val="24"/>
        </w:rPr>
        <w:t>Старший наставник</w:t>
      </w:r>
      <w:r w:rsidRPr="00526364">
        <w:rPr>
          <w:rFonts w:ascii="Times New Roman" w:hAnsi="Times New Roman" w:cs="Times New Roman"/>
          <w:sz w:val="24"/>
          <w:szCs w:val="24"/>
        </w:rPr>
        <w:t xml:space="preserve"> - педагогический работник Организации, который осуществляет наставничество по принципу «равный – равному» (</w:t>
      </w:r>
      <w:r w:rsidRPr="00526364">
        <w:rPr>
          <w:rFonts w:ascii="Times New Roman" w:hAnsi="Times New Roman" w:cs="Times New Roman"/>
          <w:sz w:val="24"/>
          <w:szCs w:val="24"/>
          <w:lang w:val="en-US"/>
        </w:rPr>
        <w:t>Peer</w:t>
      </w:r>
      <w:r w:rsidRPr="00526364">
        <w:rPr>
          <w:rFonts w:ascii="Times New Roman" w:hAnsi="Times New Roman" w:cs="Times New Roman"/>
          <w:sz w:val="24"/>
          <w:szCs w:val="24"/>
        </w:rPr>
        <w:t>-</w:t>
      </w:r>
      <w:r w:rsidRPr="0052636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263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26364">
        <w:rPr>
          <w:rFonts w:ascii="Times New Roman" w:hAnsi="Times New Roman" w:cs="Times New Roman"/>
          <w:sz w:val="24"/>
          <w:szCs w:val="24"/>
          <w:lang w:val="en-US"/>
        </w:rPr>
        <w:t>PeerMentoring</w:t>
      </w:r>
      <w:proofErr w:type="spellEnd"/>
      <w:r w:rsidRPr="0052636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26364" w:rsidRPr="00526364" w:rsidRDefault="00526364" w:rsidP="0052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364">
        <w:rPr>
          <w:rFonts w:ascii="Times New Roman" w:hAnsi="Times New Roman" w:cs="Times New Roman"/>
          <w:b/>
          <w:sz w:val="24"/>
          <w:szCs w:val="24"/>
        </w:rPr>
        <w:t>Ведущий наставник</w:t>
      </w:r>
      <w:r w:rsidRPr="00526364">
        <w:rPr>
          <w:rFonts w:ascii="Times New Roman" w:hAnsi="Times New Roman" w:cs="Times New Roman"/>
          <w:sz w:val="24"/>
          <w:szCs w:val="24"/>
        </w:rPr>
        <w:t xml:space="preserve"> - педагогический работник Организации, который осуществляет деятельность в рамках командного наставничества (</w:t>
      </w:r>
      <w:proofErr w:type="spellStart"/>
      <w:r w:rsidRPr="00526364">
        <w:rPr>
          <w:rFonts w:ascii="Times New Roman" w:hAnsi="Times New Roman" w:cs="Times New Roman"/>
          <w:sz w:val="24"/>
          <w:szCs w:val="24"/>
          <w:lang w:val="en-US"/>
        </w:rPr>
        <w:t>TeamMentoring</w:t>
      </w:r>
      <w:proofErr w:type="spellEnd"/>
      <w:r w:rsidRPr="00526364">
        <w:rPr>
          <w:rFonts w:ascii="Times New Roman" w:hAnsi="Times New Roman" w:cs="Times New Roman"/>
          <w:sz w:val="24"/>
          <w:szCs w:val="24"/>
        </w:rPr>
        <w:t>).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b/>
          <w:bCs/>
          <w:color w:val="auto"/>
        </w:rPr>
        <w:t>Наставляемый</w:t>
      </w:r>
      <w:r w:rsidRPr="00526364">
        <w:rPr>
          <w:bCs/>
          <w:color w:val="auto"/>
        </w:rPr>
        <w:t xml:space="preserve"> </w:t>
      </w:r>
      <w:r w:rsidRPr="00526364">
        <w:rPr>
          <w:color w:val="auto"/>
        </w:rPr>
        <w:t>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bCs/>
          <w:iCs/>
          <w:color w:val="auto"/>
        </w:rPr>
        <w:t xml:space="preserve">Индивидуальная образовательная траектория наставляемого (ИОТН) </w:t>
      </w:r>
      <w:r w:rsidRPr="00526364">
        <w:rPr>
          <w:color w:val="auto"/>
        </w:rPr>
        <w:t>–</w:t>
      </w:r>
      <w:r>
        <w:rPr>
          <w:color w:val="auto"/>
        </w:rPr>
        <w:t xml:space="preserve"> </w:t>
      </w:r>
      <w:r w:rsidRPr="00526364">
        <w:rPr>
          <w:color w:val="auto"/>
        </w:rPr>
        <w:t xml:space="preserve">это краткосрочная и/или долгосрочная (сроки реализации определяются целями и задачами программы наставничества) образовательная программа профессионального самосовершенствования педагогического работника в рамках формального и неформального образования, реализуемая на основе оценки профессиональных дефицитов и образовательных потребностей.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b/>
          <w:iCs/>
          <w:color w:val="auto"/>
        </w:rPr>
        <w:t>Форма наставничества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 xml:space="preserve">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b/>
          <w:iCs/>
          <w:color w:val="auto"/>
        </w:rPr>
        <w:t>Программа наставничества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 xml:space="preserve">– программа,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1.3. Основными принципами системы наставничества педагогических работников являются: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1) принцип научности, предполагающий применение научно обоснованных методик и технологий в сфере наставничества педагогических работников;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2) принцип системности и стратегической целостности, предполагающий разработку и реализацию практик наставничества с максимальным охватом всех </w:t>
      </w:r>
      <w:r w:rsidRPr="00526364">
        <w:rPr>
          <w:color w:val="auto"/>
        </w:rPr>
        <w:lastRenderedPageBreak/>
        <w:t xml:space="preserve">необходимых компонентов системы образования на федеральном, региональном, муниципальном уровнях и уровне Организации;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3) принцип </w:t>
      </w:r>
      <w:r w:rsidRPr="00526364">
        <w:rPr>
          <w:iCs/>
          <w:color w:val="auto"/>
        </w:rPr>
        <w:t>легитимности,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>подразумевающий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4) принцип </w:t>
      </w:r>
      <w:r w:rsidRPr="00526364">
        <w:rPr>
          <w:iCs/>
          <w:color w:val="auto"/>
        </w:rPr>
        <w:t>обеспечения суверенных прав личности,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 xml:space="preserve">предполагающий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5) принцип </w:t>
      </w:r>
      <w:r w:rsidRPr="00526364">
        <w:rPr>
          <w:iCs/>
          <w:color w:val="auto"/>
        </w:rPr>
        <w:t>добровольности, свободы выбора, учета многофакторности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 xml:space="preserve">в определении и совместной деятельности наставника и наставляемого;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6) принцип </w:t>
      </w:r>
      <w:proofErr w:type="spellStart"/>
      <w:r w:rsidRPr="00526364">
        <w:rPr>
          <w:iCs/>
          <w:color w:val="auto"/>
        </w:rPr>
        <w:t>аксиологичности</w:t>
      </w:r>
      <w:proofErr w:type="spellEnd"/>
      <w:r w:rsidRPr="00526364">
        <w:rPr>
          <w:iCs/>
          <w:color w:val="auto"/>
        </w:rPr>
        <w:t>,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 xml:space="preserve">подразумевающий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7) принцип </w:t>
      </w:r>
      <w:r w:rsidRPr="00526364">
        <w:rPr>
          <w:iCs/>
          <w:color w:val="auto"/>
        </w:rPr>
        <w:t>личной ответственности,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 xml:space="preserve">предполагающий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8) принцип </w:t>
      </w:r>
      <w:r w:rsidRPr="00526364">
        <w:rPr>
          <w:iCs/>
          <w:color w:val="auto"/>
        </w:rPr>
        <w:t>индивидуализации и персонализации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 xml:space="preserve">наставничества, направленный на сохранение индивидуальных приоритетов в создании для наставляемого индивидуальной траектории развития;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9) принцип </w:t>
      </w:r>
      <w:r w:rsidRPr="00526364">
        <w:rPr>
          <w:iCs/>
          <w:color w:val="auto"/>
        </w:rPr>
        <w:t>равенства,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 xml:space="preserve">признающий,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1.4. Участие в системе наставничества не должно наносить ущерба образовательному процессу Организации. Решение об освобождении наставника и наставляемого от выполнения должностных обязанностей для участия в мероприятиях плана реализации программы наставничества принимает руководитель Организации в исключительных случаях при условии обеспечения непрерывности образовательного процесса в Организации и замены их отсутствия.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567"/>
        <w:jc w:val="center"/>
      </w:pPr>
      <w:r w:rsidRPr="00526364">
        <w:rPr>
          <w:b/>
          <w:bCs/>
          <w:color w:val="auto"/>
        </w:rPr>
        <w:t>2. Цель и задачи системы наставничества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2.1. </w:t>
      </w:r>
      <w:r w:rsidRPr="00526364">
        <w:rPr>
          <w:iCs/>
          <w:color w:val="auto"/>
        </w:rPr>
        <w:t>Цель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 xml:space="preserve">системы наставничества педагогических работников – реализация комплекса мер по созданию эффективной среды наставничества в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2.2. </w:t>
      </w:r>
      <w:r w:rsidRPr="00526364">
        <w:rPr>
          <w:iCs/>
          <w:color w:val="auto"/>
        </w:rPr>
        <w:t>Задачи</w:t>
      </w:r>
      <w:r>
        <w:rPr>
          <w:iCs/>
          <w:color w:val="auto"/>
        </w:rPr>
        <w:t xml:space="preserve"> </w:t>
      </w:r>
      <w:r w:rsidRPr="00526364">
        <w:rPr>
          <w:color w:val="auto"/>
        </w:rPr>
        <w:t xml:space="preserve">системы наставничества педагогических работников: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содействовать созданию в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Организации, региональных систем научно-методического сопровождения педагогических работников и управленческих кадров;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содействовать увеличению числа закрепившихся в профессии педагогических кадров, в том числе молодых/начинающих педагогов;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lastRenderedPageBreak/>
        <w:t xml:space="preserve">– 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Организации, в ознакомлении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ускорять процесс профессионального становления и развития педагога, в отношении которого осуществляется наставничество, развивать его способность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содействовать в выработке навыков профессионального поведения педагога, в отношении которого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526364" w:rsidRPr="00526364" w:rsidRDefault="00526364" w:rsidP="00526364">
      <w:pPr>
        <w:pStyle w:val="Default"/>
        <w:ind w:firstLine="709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567"/>
        <w:jc w:val="center"/>
      </w:pPr>
      <w:r w:rsidRPr="00526364">
        <w:rPr>
          <w:b/>
          <w:color w:val="auto"/>
        </w:rPr>
        <w:t>3. Формы наставничества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В Организации применяются разнообразные формы наставничества («педагог – педагог», «руководитель Организации – педагог», «педагог</w:t>
      </w:r>
      <w:r>
        <w:rPr>
          <w:color w:val="auto"/>
        </w:rPr>
        <w:t xml:space="preserve"> </w:t>
      </w:r>
      <w:r w:rsidRPr="00526364">
        <w:rPr>
          <w:color w:val="auto"/>
        </w:rPr>
        <w:t>– молодой педагог Организации» и др.) по отношению к наставнику или группе наставляемых. (</w:t>
      </w:r>
      <w:r w:rsidRPr="00526364">
        <w:rPr>
          <w:i/>
          <w:color w:val="auto"/>
        </w:rPr>
        <w:t>Применение форм наставничества выбирается в зависимости от цели программы наставничества педагога, имеющихся профессиональных затруднений, запроса наставляемого и имеющихся кадровых</w:t>
      </w:r>
      <w:r>
        <w:rPr>
          <w:i/>
          <w:color w:val="auto"/>
        </w:rPr>
        <w:t xml:space="preserve"> </w:t>
      </w:r>
      <w:r w:rsidRPr="00526364">
        <w:rPr>
          <w:i/>
          <w:color w:val="auto"/>
        </w:rPr>
        <w:t>ресурсов</w:t>
      </w:r>
      <w:r w:rsidRPr="00526364">
        <w:rPr>
          <w:color w:val="auto"/>
        </w:rPr>
        <w:t>). Формы наставничества используются как в одном виде, так и в комплексе, в зависимости от запланированных эффектов.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При реализации наставничества в Организации применяются: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bCs/>
          <w:iCs/>
          <w:color w:val="auto"/>
        </w:rPr>
        <w:t>1. Виртуальное (дистанционное) наставничество</w:t>
      </w:r>
      <w:r>
        <w:rPr>
          <w:bCs/>
          <w:iCs/>
          <w:color w:val="auto"/>
        </w:rPr>
        <w:t xml:space="preserve"> </w:t>
      </w:r>
      <w:r w:rsidRPr="00526364">
        <w:rPr>
          <w:color w:val="auto"/>
        </w:rPr>
        <w:t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bCs/>
          <w:iCs/>
          <w:color w:val="auto"/>
        </w:rPr>
        <w:t>2. Наставничество в группе</w:t>
      </w:r>
      <w:r>
        <w:rPr>
          <w:bCs/>
          <w:iCs/>
          <w:color w:val="auto"/>
        </w:rPr>
        <w:t xml:space="preserve"> </w:t>
      </w:r>
      <w:r w:rsidRPr="00526364">
        <w:rPr>
          <w:color w:val="auto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bCs/>
          <w:iCs/>
          <w:color w:val="auto"/>
        </w:rPr>
        <w:t>3. Краткосрочное, или целеполагающее наставничество</w:t>
      </w:r>
      <w:r>
        <w:rPr>
          <w:bCs/>
          <w:iCs/>
          <w:color w:val="auto"/>
        </w:rPr>
        <w:t xml:space="preserve"> </w:t>
      </w:r>
      <w:r w:rsidRPr="00526364">
        <w:rPr>
          <w:color w:val="auto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bCs/>
          <w:iCs/>
          <w:color w:val="auto"/>
        </w:rPr>
        <w:t>4. Реверсивное наставничество</w:t>
      </w:r>
      <w:r>
        <w:rPr>
          <w:bCs/>
          <w:iCs/>
          <w:color w:val="auto"/>
        </w:rPr>
        <w:t xml:space="preserve"> </w:t>
      </w:r>
      <w:r w:rsidRPr="00526364">
        <w:rPr>
          <w:color w:val="auto"/>
        </w:rP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bCs/>
          <w:iCs/>
          <w:color w:val="auto"/>
        </w:rPr>
        <w:t>5. Ситуационное наставничество</w:t>
      </w:r>
      <w:r>
        <w:rPr>
          <w:bCs/>
          <w:iCs/>
          <w:color w:val="auto"/>
        </w:rPr>
        <w:t xml:space="preserve"> </w:t>
      </w:r>
      <w:r w:rsidRPr="00526364">
        <w:rPr>
          <w:color w:val="auto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bCs/>
          <w:iCs/>
          <w:color w:val="auto"/>
        </w:rPr>
        <w:t>6. Скоростное наставничество</w:t>
      </w:r>
      <w:r>
        <w:rPr>
          <w:bCs/>
          <w:iCs/>
          <w:color w:val="auto"/>
        </w:rPr>
        <w:t xml:space="preserve"> </w:t>
      </w:r>
      <w:r w:rsidRPr="00526364">
        <w:rPr>
          <w:color w:val="auto"/>
        </w:rPr>
        <w:t xml:space="preserve">– однократная встреча наставляемого (наставляемых) с наставником более высокого уровня (профессионалом / компетентным лицом) с целью построения взаимоотношений с другими работниками, объединенными </w:t>
      </w:r>
      <w:r w:rsidRPr="00526364">
        <w:rPr>
          <w:color w:val="auto"/>
        </w:rPr>
        <w:lastRenderedPageBreak/>
        <w:t>общими проблемами и интересами или обмена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567"/>
        <w:jc w:val="center"/>
      </w:pPr>
      <w:r w:rsidRPr="00526364">
        <w:rPr>
          <w:b/>
          <w:bCs/>
          <w:color w:val="auto"/>
        </w:rPr>
        <w:t>4. Организация системы наставничества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4.1. Наставничество организуется на основании приказа руководителя Организации «Об утверждении положения о системе наставничества педагогических работников в Организации».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4.2. Педагогический работник назначается наставником с его письменного согласия приказом руководителя Организации.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4.3. Руководитель Организации: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осуществляет общее руководство и координацию внедрения (применения) системы (целевой модели) наставничества педагогических работников в Организации;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издает локальные акты Организации о внедрении (применении) модели наставничества и организации наставничества педагогических работников в Организации;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утверждает куратора (ведущего наставника) реализации программ наставничества, способствует отбору наставников и наставляемых, а также утверждает их;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утверждает дорожную карту (план мероприятий) по реализации положения о системе наставничества педагогических работников в Организации;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526364">
        <w:rPr>
          <w:color w:val="auto"/>
        </w:rPr>
        <w:t>вебинарах</w:t>
      </w:r>
      <w:proofErr w:type="spellEnd"/>
      <w:r w:rsidRPr="00526364">
        <w:rPr>
          <w:color w:val="auto"/>
        </w:rPr>
        <w:t xml:space="preserve">, семинарах по проблемам наставничества и т.п.);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4.4. Куратор (ведущий наставник) реализации программ наставничества: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назначается руководителем Организации из числа заместителей руководителя;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своевременно (не менее одного раза в год) актуализирует информацию о наличии в Организации педагогов, которых необходимо включить в наставническую деятельность в качестве наставляемых;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предлагает руководителю Организации для утверждения состав школьного методического объединения наставников (при необходимости его создания);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разрабатывает дорожную карту (план мероприятий) по реализации положения о системе наставничества педагогических работников в Организации;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Организации / страницы, социальных сетей;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формирует банк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</w:t>
      </w:r>
      <w:r w:rsidR="00D75574">
        <w:rPr>
          <w:color w:val="auto"/>
        </w:rPr>
        <w:t>объединением</w:t>
      </w:r>
      <w:r w:rsidRPr="00526364">
        <w:rPr>
          <w:color w:val="auto"/>
        </w:rPr>
        <w:t xml:space="preserve"> наставников;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организует повышение уровня профессионального мастерства наставников, в том числе на </w:t>
      </w:r>
      <w:proofErr w:type="spellStart"/>
      <w:r w:rsidRPr="00526364">
        <w:rPr>
          <w:color w:val="auto"/>
        </w:rPr>
        <w:t>стажировочных</w:t>
      </w:r>
      <w:proofErr w:type="spellEnd"/>
      <w:r w:rsidRPr="00526364">
        <w:rPr>
          <w:color w:val="auto"/>
        </w:rPr>
        <w:t xml:space="preserve"> площадках и в базовых школах, с привлечением наставников из других Организаций;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курирует процесс разработки и реализации программ наставничества;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организует совместно с руководителем Организации мониторинг реализации системы наставничества педагогических работников в Организации;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lastRenderedPageBreak/>
        <w:t xml:space="preserve">– осуществляет мониторинг эффективности и результативности реализации системы наставничества в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программ наставничества педагогических работников;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фиксирует данные о количестве участников программ наставничества в формах статистического наблюдения</w:t>
      </w:r>
      <w:r w:rsidR="00D75574">
        <w:rPr>
          <w:color w:val="auto"/>
        </w:rPr>
        <w:t>.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4.5. Старший наставник, наставник-специалист: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совместно с ведущим наставником принимает участие в разработке локальных актов и информационно-методического сопровождения в сфере наставничества педагогических работников в Организации;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ведет учет сведений о молодых/начинающих специалистах и иных категориях наставляемых и их наставниках; помогает подбирать и закрепляет пары/группы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разрабатывает, апробирует и реализует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принимает участие в разработке методического сопровождения разнообразных форм наставничества педагогических работников;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осуществляет подготовку участников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осуществляет организационно-педагогическое, учебно-методическое, обеспечение реализации программ наставничества в Организации;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участвует в мониторинге реализации программ наставничества педагогических работников;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совместно с руководителем Организации, ведущим наставником участвует в разработке материальных и нематериальных стимулов поощрения наставников;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принимает участие в формировании банка лучших практик наставничества педагогических работников, информационном сопровождении программ наставничества на сайте (специализированной странице сайта) Организации и социальных сетях (совместно с ведущим наставником).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Старший наставник возглавляет методическое объединение.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567"/>
        <w:jc w:val="center"/>
      </w:pPr>
      <w:r w:rsidRPr="00526364">
        <w:rPr>
          <w:b/>
          <w:bCs/>
          <w:color w:val="auto"/>
        </w:rPr>
        <w:t>5. Права и обязанности наставника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5.1. Права наставника: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привлекать для оказания помощи наставляемому других педагогических работников Организации с их согласия;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обращаться с заявлением к ведущему наставнику и руководителю Организации с просьбой о сложении с него обязанностей наставника;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осуществлять мониторинг деятельности наставляемого в форме личной проверки выполнения заданий.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5.2. Обязанности наставника: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руководствоваться требованиями законодательства Российской Федерации, региональными и локальными нормативными правовыми актами Организации при осуществлении наставнической деятельности;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находиться во взаимодействии со всеми структурами Организации, осуществляющими работу с наставляемыми по программе наставничества (</w:t>
      </w:r>
      <w:r w:rsidR="00D75574">
        <w:rPr>
          <w:color w:val="auto"/>
        </w:rPr>
        <w:t>методические объединения</w:t>
      </w:r>
      <w:r w:rsidRPr="00526364">
        <w:rPr>
          <w:color w:val="auto"/>
        </w:rPr>
        <w:t xml:space="preserve">, психологические службы, школа молодого учителя, </w:t>
      </w:r>
      <w:r w:rsidR="00D75574">
        <w:rPr>
          <w:color w:val="auto"/>
        </w:rPr>
        <w:t>педагогический</w:t>
      </w:r>
      <w:r w:rsidRPr="00526364">
        <w:rPr>
          <w:color w:val="auto"/>
        </w:rPr>
        <w:t xml:space="preserve"> совет и пр.);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lastRenderedPageBreak/>
        <w:t xml:space="preserve">– осуществлять включение наставляемых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содействовать укреплению и повышению уровня престижности преподавательской деятельности, организуя участие в мероприятиях для наставляемых различных уровней (профессиональные конкурсы, конференции, форумы и др.);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участвовать в обсуждении вопросов, связанных с педагогической деятельностью наставляемых, вносить предложения о его поощрении или применении мер дисциплинарного воздействия;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рекомендовать участие наставляемых в профессиональных региональных и федеральных конкурсах, оказывать всестороннюю поддержку и методическое сопровождение.</w:t>
      </w:r>
    </w:p>
    <w:p w:rsidR="00526364" w:rsidRPr="00526364" w:rsidRDefault="00526364" w:rsidP="00526364">
      <w:pPr>
        <w:pStyle w:val="Default"/>
        <w:ind w:firstLine="567"/>
        <w:jc w:val="both"/>
        <w:rPr>
          <w:b/>
          <w:bCs/>
          <w:color w:val="auto"/>
        </w:rPr>
      </w:pPr>
    </w:p>
    <w:p w:rsidR="00526364" w:rsidRPr="00526364" w:rsidRDefault="00526364" w:rsidP="00526364">
      <w:pPr>
        <w:pStyle w:val="Default"/>
        <w:ind w:firstLine="567"/>
        <w:jc w:val="center"/>
      </w:pPr>
      <w:r w:rsidRPr="00526364">
        <w:rPr>
          <w:b/>
          <w:bCs/>
          <w:color w:val="auto"/>
        </w:rPr>
        <w:t>6. Права и обязанности наставляемого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6.1. Права наставляемого: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систематически повышать свой профессиональный уровень;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участвовать в составлении программы наставничества педагогических работников;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обращаться к наставнику за помощью по вопросам, связанным с должностными обязанностями, профессиональной деятельностью;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вносить на рассмотрение предложения по совершенствованию программ наставничества педагогических работников Организации;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обращаться к ведущему наставнику и руководителю Организации с ходатайством о замене старшего наставника, наставника-специалиста.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5.2. Обязанности наставляемого: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изучать Федеральный закон от 29 декабря 2012 г. № 273-ФЗ «Об 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реализовывать мероприятия плана программы наставничества в установленные сроки;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соблюдать правила внутреннего трудового распорядка Организации;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знать обязанности, предусмотренные должностной инструкцией, основные направления профессиональной деятельности, полномочия и организацию работы в Организации;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выполнять указания и рекомендации наставника по исполнению должностных, профессиональных обязанностей;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устранять совместно с наставником допущенные ошибки и выявленные затруднения;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проявлять дисциплинированность, организованность и культуру в работе и учебе;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учиться у наставника передовым, инновационным методам и формам работы, правильно строить свои взаимоотношения с ним.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567"/>
        <w:jc w:val="center"/>
      </w:pPr>
      <w:r w:rsidRPr="00526364">
        <w:rPr>
          <w:b/>
          <w:bCs/>
          <w:color w:val="auto"/>
        </w:rPr>
        <w:t>7. Процесс формирования пар и групп наставников и педагогов,</w:t>
      </w:r>
    </w:p>
    <w:p w:rsidR="00526364" w:rsidRPr="00526364" w:rsidRDefault="00526364" w:rsidP="00526364">
      <w:pPr>
        <w:pStyle w:val="Default"/>
        <w:ind w:firstLine="567"/>
        <w:jc w:val="center"/>
      </w:pPr>
      <w:r w:rsidRPr="00526364">
        <w:rPr>
          <w:b/>
          <w:bCs/>
          <w:color w:val="auto"/>
        </w:rPr>
        <w:t>в отношении которых осуществляется наставничество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7.1. Формирование наставнических пар/групп осуществляется по основным критериям: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– профессиональный профиль или личный (</w:t>
      </w:r>
      <w:proofErr w:type="spellStart"/>
      <w:r w:rsidRPr="00526364">
        <w:rPr>
          <w:color w:val="auto"/>
        </w:rPr>
        <w:t>компетентностный</w:t>
      </w:r>
      <w:proofErr w:type="spellEnd"/>
      <w:r w:rsidRPr="00526364">
        <w:rPr>
          <w:color w:val="auto"/>
        </w:rPr>
        <w:t>) опыт наставника должны соответствовать запросам наставляемого/</w:t>
      </w:r>
      <w:proofErr w:type="spellStart"/>
      <w:r w:rsidRPr="00526364">
        <w:rPr>
          <w:color w:val="auto"/>
        </w:rPr>
        <w:t>ых</w:t>
      </w:r>
      <w:proofErr w:type="spellEnd"/>
      <w:r w:rsidRPr="00526364">
        <w:rPr>
          <w:color w:val="auto"/>
        </w:rPr>
        <w:t xml:space="preserve">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lastRenderedPageBreak/>
        <w:t>– у наставнической пары/группы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7.2. Сформированные на добровольной основе, с непосредственным участием ведущего наставника, старших наставников, наставников-специалистов и педагогов, в отношении которых осуществляется наставничество, пары/группы утверждаются приказом руководителя Организации.</w:t>
      </w:r>
    </w:p>
    <w:p w:rsidR="00526364" w:rsidRPr="00526364" w:rsidRDefault="00526364" w:rsidP="00526364">
      <w:pPr>
        <w:pStyle w:val="Default"/>
        <w:ind w:firstLine="709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567"/>
        <w:jc w:val="center"/>
      </w:pPr>
      <w:r w:rsidRPr="00526364">
        <w:rPr>
          <w:b/>
          <w:bCs/>
          <w:color w:val="auto"/>
        </w:rPr>
        <w:t>8. Завершение программы наставничества</w:t>
      </w:r>
    </w:p>
    <w:p w:rsidR="00526364" w:rsidRPr="00526364" w:rsidRDefault="00526364" w:rsidP="00526364">
      <w:pPr>
        <w:pStyle w:val="Default"/>
        <w:ind w:firstLine="567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8.1. Завершение программы наставничества происходит в случае: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завершения плана мероприятий программы наставничества в полном объеме;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по инициативе наставника или наставляемого и/или обоюдному решению (по уважительным обстоятельствам);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– по инициативе ведущего наставника (в случае недолжного исполнения программы наставничества в силу различных обстоятельств со стороны наставника и (или) наставляемого – форс-мажора).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8.2. Изменение сроков реализации программы наставничества педагогических работников.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По обоюдному согласию наставника и наставляемого/</w:t>
      </w:r>
      <w:proofErr w:type="spellStart"/>
      <w:r w:rsidRPr="00526364">
        <w:rPr>
          <w:color w:val="auto"/>
        </w:rPr>
        <w:t>ых</w:t>
      </w:r>
      <w:proofErr w:type="spellEnd"/>
      <w:r w:rsidRPr="00526364">
        <w:rPr>
          <w:color w:val="auto"/>
        </w:rPr>
        <w:t xml:space="preserve"> педагогов возможно продление срока реализации программы наставничества или корректировка ее содержания (например, плана мероприятий, формы наставничества).</w:t>
      </w:r>
    </w:p>
    <w:p w:rsidR="00526364" w:rsidRPr="00526364" w:rsidRDefault="00526364" w:rsidP="00526364">
      <w:pPr>
        <w:pStyle w:val="Default"/>
        <w:ind w:firstLine="709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426"/>
        <w:jc w:val="center"/>
      </w:pPr>
      <w:r w:rsidRPr="00526364">
        <w:rPr>
          <w:b/>
          <w:bCs/>
          <w:color w:val="auto"/>
        </w:rPr>
        <w:t>9. Условия публикации результатов программы наставничества педагогических работников на сайте Организации</w:t>
      </w:r>
    </w:p>
    <w:p w:rsidR="00526364" w:rsidRPr="00526364" w:rsidRDefault="00526364" w:rsidP="00526364">
      <w:pPr>
        <w:pStyle w:val="Default"/>
        <w:ind w:firstLine="426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 xml:space="preserve">9.1. Для размещения информации о реализации программы наставничества педагогических работников на официальном сайте Организации создается специальный раздел (рубрика).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t xml:space="preserve">На сайте размещаются сведения о реализуемых </w:t>
      </w:r>
      <w:r w:rsidRPr="00526364">
        <w:rPr>
          <w:color w:val="auto"/>
        </w:rPr>
        <w:t xml:space="preserve">программах наставничества педагогических работников, базы наставников и наставляемых, лучшие кейсы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Организации и др. </w:t>
      </w:r>
    </w:p>
    <w:p w:rsidR="00526364" w:rsidRPr="00526364" w:rsidRDefault="00526364" w:rsidP="00526364">
      <w:pPr>
        <w:pStyle w:val="Default"/>
        <w:ind w:firstLine="709"/>
        <w:jc w:val="both"/>
      </w:pPr>
      <w:r w:rsidRPr="00526364">
        <w:rPr>
          <w:color w:val="auto"/>
        </w:rPr>
        <w:t>9.2. Результаты программ наставничества педагогических работников в Организации публикуются после их завершения.</w:t>
      </w:r>
    </w:p>
    <w:p w:rsidR="00526364" w:rsidRPr="00526364" w:rsidRDefault="00526364" w:rsidP="00526364">
      <w:pPr>
        <w:pStyle w:val="Default"/>
        <w:ind w:firstLine="709"/>
        <w:jc w:val="both"/>
        <w:rPr>
          <w:color w:val="auto"/>
        </w:rPr>
      </w:pPr>
    </w:p>
    <w:p w:rsidR="00526364" w:rsidRPr="00526364" w:rsidRDefault="00526364" w:rsidP="00526364">
      <w:pPr>
        <w:pStyle w:val="Default"/>
        <w:ind w:firstLine="709"/>
        <w:jc w:val="center"/>
      </w:pPr>
      <w:r w:rsidRPr="00526364">
        <w:rPr>
          <w:b/>
          <w:bCs/>
          <w:color w:val="auto"/>
        </w:rPr>
        <w:t>10. Заключительные положения</w:t>
      </w:r>
    </w:p>
    <w:p w:rsidR="00526364" w:rsidRPr="00526364" w:rsidRDefault="00526364" w:rsidP="00526364">
      <w:pPr>
        <w:pStyle w:val="Default"/>
        <w:ind w:firstLine="709"/>
        <w:rPr>
          <w:color w:val="auto"/>
        </w:rPr>
      </w:pPr>
    </w:p>
    <w:p w:rsidR="00D75574" w:rsidRPr="00D75574" w:rsidRDefault="00D75574" w:rsidP="00D7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75574">
        <w:rPr>
          <w:rFonts w:ascii="Times New Roman" w:hAnsi="Times New Roman" w:cs="Times New Roman"/>
          <w:sz w:val="24"/>
          <w:szCs w:val="24"/>
        </w:rPr>
        <w:t xml:space="preserve">.1. Настоящее Положение </w:t>
      </w:r>
      <w:r>
        <w:rPr>
          <w:rFonts w:ascii="Times New Roman" w:hAnsi="Times New Roman" w:cs="Times New Roman"/>
          <w:sz w:val="24"/>
          <w:szCs w:val="24"/>
        </w:rPr>
        <w:t>являет</w:t>
      </w:r>
      <w:r w:rsidRPr="00D75574">
        <w:rPr>
          <w:rFonts w:ascii="Times New Roman" w:hAnsi="Times New Roman" w:cs="Times New Roman"/>
          <w:sz w:val="24"/>
          <w:szCs w:val="24"/>
        </w:rPr>
        <w:t>ся локальным нормативным актом, принимается на Педагогическом совете школы и утверждается пр</w:t>
      </w:r>
      <w:r>
        <w:rPr>
          <w:rFonts w:ascii="Times New Roman" w:hAnsi="Times New Roman" w:cs="Times New Roman"/>
          <w:sz w:val="24"/>
          <w:szCs w:val="24"/>
        </w:rPr>
        <w:t>иказом директора О</w:t>
      </w:r>
      <w:r w:rsidRPr="00D75574">
        <w:rPr>
          <w:rFonts w:ascii="Times New Roman" w:hAnsi="Times New Roman" w:cs="Times New Roman"/>
          <w:sz w:val="24"/>
          <w:szCs w:val="24"/>
        </w:rPr>
        <w:t>рганизации, осуществляющей образовательную деятельность.</w:t>
      </w:r>
    </w:p>
    <w:p w:rsidR="00D75574" w:rsidRPr="00D75574" w:rsidRDefault="00D75574" w:rsidP="00D7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74">
        <w:rPr>
          <w:rFonts w:ascii="Times New Roman" w:hAnsi="Times New Roman" w:cs="Times New Roman"/>
          <w:sz w:val="24"/>
          <w:szCs w:val="24"/>
        </w:rPr>
        <w:t xml:space="preserve">11.2. Все изменения и дополнения, вносимые в настоящее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D75574">
        <w:rPr>
          <w:rFonts w:ascii="Times New Roman" w:hAnsi="Times New Roman" w:cs="Times New Roman"/>
          <w:sz w:val="24"/>
          <w:szCs w:val="24"/>
        </w:rPr>
        <w:t>, оформляются в письменной форме в соответствии действующим законодательством Российской Федерации.</w:t>
      </w:r>
    </w:p>
    <w:p w:rsidR="00D75574" w:rsidRPr="00D75574" w:rsidRDefault="00D75574" w:rsidP="00D7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74">
        <w:rPr>
          <w:rFonts w:ascii="Times New Roman" w:hAnsi="Times New Roman" w:cs="Times New Roman"/>
          <w:sz w:val="24"/>
          <w:szCs w:val="24"/>
        </w:rPr>
        <w:t xml:space="preserve">11.3.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D75574">
        <w:rPr>
          <w:rFonts w:ascii="Times New Roman" w:hAnsi="Times New Roman" w:cs="Times New Roman"/>
          <w:sz w:val="24"/>
          <w:szCs w:val="24"/>
        </w:rPr>
        <w:t xml:space="preserve"> принимается на неопределенный срок. Изменения и дополнения к Положению принимаются в порядке, предусмотренном п.1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5574">
        <w:rPr>
          <w:rFonts w:ascii="Times New Roman" w:hAnsi="Times New Roman" w:cs="Times New Roman"/>
          <w:sz w:val="24"/>
          <w:szCs w:val="24"/>
        </w:rPr>
        <w:t>.1. настоящего Положения.</w:t>
      </w:r>
    </w:p>
    <w:p w:rsidR="00D75574" w:rsidRPr="00D75574" w:rsidRDefault="00D75574" w:rsidP="00D75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574">
        <w:rPr>
          <w:rFonts w:ascii="Times New Roman" w:hAnsi="Times New Roman" w:cs="Times New Roman"/>
          <w:sz w:val="24"/>
          <w:szCs w:val="24"/>
        </w:rPr>
        <w:t>11.4. После принятия П</w:t>
      </w:r>
      <w:r>
        <w:rPr>
          <w:rFonts w:ascii="Times New Roman" w:hAnsi="Times New Roman" w:cs="Times New Roman"/>
          <w:sz w:val="24"/>
          <w:szCs w:val="24"/>
        </w:rPr>
        <w:t>оложения</w:t>
      </w:r>
      <w:r w:rsidRPr="00D75574">
        <w:rPr>
          <w:rFonts w:ascii="Times New Roman" w:hAnsi="Times New Roman" w:cs="Times New Roman"/>
          <w:sz w:val="24"/>
          <w:szCs w:val="24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75574" w:rsidRPr="00D75574" w:rsidRDefault="00D75574" w:rsidP="00D755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574" w:rsidRPr="00D75574" w:rsidRDefault="00D75574" w:rsidP="00526364">
      <w:pPr>
        <w:pStyle w:val="Default"/>
        <w:ind w:firstLine="709"/>
        <w:jc w:val="both"/>
        <w:rPr>
          <w:color w:val="auto"/>
        </w:rPr>
      </w:pPr>
    </w:p>
    <w:p w:rsidR="00526364" w:rsidRPr="00526364" w:rsidRDefault="00526364" w:rsidP="00526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6364" w:rsidRPr="00526364" w:rsidSect="0052636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364"/>
    <w:rsid w:val="00113C7D"/>
    <w:rsid w:val="00526364"/>
    <w:rsid w:val="00D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504F"/>
  <w15:docId w15:val="{A15EF198-BCCB-497F-A43D-092DFE92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2636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52636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F2uoySE3b2EXoloaNCdMJJHVHLXgFcw/kGvGQuzSAUs=</DigestValue>
    </Reference>
    <Reference Type="http://www.w3.org/2000/09/xmldsig#Object" URI="#idOfficeObject">
      <DigestMethod Algorithm="urn:ietf:params:xml:ns:cpxmlsec:algorithms:gostr34112012-256"/>
      <DigestValue>bsyyfEJ+U1bQKYF5KiqesoYkl8Qy+GqjXKU1ssb1dC8=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v3L6w0JuKBzo2K12D/svggXmw3RBXzBzIuJFo4s7i/4=</DigestValue>
    </Reference>
  </SignedInfo>
  <SignatureValue>bPfsRBrk2X51Ueaapu0Y8Okw0NGObGgv/lYmr7uN05OkBtk5YJCyLO/49fTJgQV9
gbcb9HPOeoPuZTI7+D4WZw==</SignatureValue>
  <KeyInfo>
    <X509Data>
      <X509Certificate>MIIJYjCCCQ+gAwIBAgIQL/kbgfc1mSshuOPFA0E4NzAKBggqhQMHAQEDAjCCAVcx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0YHQuNC4MB4XDTIyMDIyNTA5MTQwMFoXDTIzMDUyMTA5MDkwMFowggJ1MYGDMIGA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A1UdDgQWBBTeKqVfsJnNpwVHx3ghCzDZTf2IGjCCAXcGA1UdIwSCAW4wggFqgBQd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0L7RgdGB0LjQuIILAM/o/2EAAAAABfYwCgYIKoUDBwEBAwIDQQAt2Qvu2XQ1GUFm
p3LzxT1b/BF0MioK1g1UUuUw3Yk6eqRVVjYcWfdU+WEH9EPW4lssunufqRXx85tg
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BeU5eU6XdG2Vfv0PIy7ttQNHVSo=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settings.xml?ContentType=application/vnd.openxmlformats-officedocument.wordprocessingml.settings+xml">
        <DigestMethod Algorithm="http://www.w3.org/2000/09/xmldsig#sha1"/>
        <DigestValue>+jmI8xoyMEP5hhN3Y1FY1sway3o=</DigestValue>
      </Reference>
      <Reference URI="/word/styles.xml?ContentType=application/vnd.openxmlformats-officedocument.wordprocessingml.styles+xml">
        <DigestMethod Algorithm="http://www.w3.org/2000/09/xmldsig#sha1"/>
        <DigestValue>cl3eorOUrEFzkJRg3oS91kXGimA=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2023-01-20T07:35:04Z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2023-01-20T07:35:04Z</xd:SigningTime>
          <xd:SigningCertificate>
            <xd:Cert>
              <xd:CertDigest>
                <DigestMethod Algorithm="http://www.w3.org/2000/09/xmldsig#sha1"/>
                <DigestValue>bdnu1H0JVr5s16j2S7K3d/gbLdQ=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4</cp:revision>
  <dcterms:created xsi:type="dcterms:W3CDTF">2022-04-08T12:29:00Z</dcterms:created>
  <dcterms:modified xsi:type="dcterms:W3CDTF">2022-04-25T10:41:00Z</dcterms:modified>
</cp:coreProperties>
</file>